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B17A" w14:textId="77777777" w:rsidR="005B1B12" w:rsidRDefault="005B1B12" w:rsidP="005B1B12">
      <w:pPr>
        <w:spacing w:after="0" w:line="240" w:lineRule="auto"/>
        <w:ind w:left="0" w:firstLine="0"/>
        <w:jc w:val="center"/>
        <w:rPr>
          <w:rFonts w:eastAsia="Times New Roman" w:cs="Times New Roman"/>
          <w:color w:val="auto"/>
        </w:rPr>
      </w:pPr>
      <w:r>
        <w:rPr>
          <w:rFonts w:ascii="Calibri" w:eastAsia="Calibri" w:hAnsi="Calibri" w:cs="Calibri"/>
          <w:noProof/>
          <w:u w:color="000000"/>
        </w:rPr>
        <mc:AlternateContent>
          <mc:Choice Requires="wps">
            <w:drawing>
              <wp:anchor distT="0" distB="0" distL="114300" distR="114300" simplePos="0" relativeHeight="251660288" behindDoc="0" locked="0" layoutInCell="1" allowOverlap="1" wp14:anchorId="59D716E0" wp14:editId="2B956FCF">
                <wp:simplePos x="0" y="0"/>
                <wp:positionH relativeFrom="column">
                  <wp:posOffset>5276625</wp:posOffset>
                </wp:positionH>
                <wp:positionV relativeFrom="paragraph">
                  <wp:posOffset>26894</wp:posOffset>
                </wp:positionV>
                <wp:extent cx="1756367" cy="553251"/>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56367" cy="5532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F0F43" w14:textId="77777777" w:rsidR="005B1B12" w:rsidRPr="004077D6" w:rsidRDefault="005B1B12" w:rsidP="005B1B12">
                            <w:pPr>
                              <w:rPr>
                                <w:rFonts w:cs="Times New Roman"/>
                                <w:color w:val="auto"/>
                                <w:sz w:val="60"/>
                                <w:szCs w:val="60"/>
                              </w:rPr>
                            </w:pPr>
                            <w:r w:rsidRPr="004077D6">
                              <w:rPr>
                                <w:rFonts w:cs="Times New Roman"/>
                                <w:color w:val="auto"/>
                                <w:sz w:val="60"/>
                                <w:szCs w:val="60"/>
                              </w:rPr>
                              <w:t>PF-</w:t>
                            </w:r>
                            <w:r>
                              <w:rPr>
                                <w:rFonts w:cs="Times New Roman"/>
                                <w:color w:val="auto"/>
                                <w:sz w:val="60"/>
                                <w:szCs w:val="60"/>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16E0" id="_x0000_t202" coordsize="21600,21600" o:spt="202" path="m,l,21600r21600,l21600,xe">
                <v:stroke joinstyle="miter"/>
                <v:path gradientshapeok="t" o:connecttype="rect"/>
              </v:shapetype>
              <v:shape id="Text Box 22" o:spid="_x0000_s1026" type="#_x0000_t202" style="position:absolute;left:0;text-align:left;margin-left:415.5pt;margin-top:2.1pt;width:138.3pt;height:43.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" stroked="f">
                <v:textbox>
                  <w:txbxContent>
                    <w:p w14:paraId="321F0F43" w14:textId="77777777" w:rsidR="005B1B12" w:rsidRPr="004077D6" w:rsidRDefault="005B1B12" w:rsidP="005B1B12">
                      <w:pPr>
                        <w:rPr>
                          <w:rFonts w:cs="Times New Roman"/>
                          <w:color w:val="auto"/>
                          <w:sz w:val="60"/>
                          <w:szCs w:val="60"/>
                        </w:rPr>
                      </w:pPr>
                      <w:r w:rsidRPr="004077D6">
                        <w:rPr>
                          <w:rFonts w:cs="Times New Roman"/>
                          <w:color w:val="auto"/>
                          <w:sz w:val="60"/>
                          <w:szCs w:val="60"/>
                        </w:rPr>
                        <w:t>PF-</w:t>
                      </w:r>
                      <w:r>
                        <w:rPr>
                          <w:rFonts w:cs="Times New Roman"/>
                          <w:color w:val="auto"/>
                          <w:sz w:val="60"/>
                          <w:szCs w:val="60"/>
                        </w:rPr>
                        <w:t>09</w:t>
                      </w:r>
                    </w:p>
                  </w:txbxContent>
                </v:textbox>
              </v:shape>
            </w:pict>
          </mc:Fallback>
        </mc:AlternateContent>
      </w:r>
      <w:r>
        <w:rPr>
          <w:rFonts w:ascii="Calibri" w:eastAsia="Calibri" w:hAnsi="Calibri" w:cs="Calibri"/>
          <w:noProof/>
          <w:u w:color="000000"/>
        </w:rPr>
        <w:drawing>
          <wp:anchor distT="0" distB="0" distL="114300" distR="114300" simplePos="0" relativeHeight="251659264" behindDoc="1" locked="0" layoutInCell="1" allowOverlap="1" wp14:anchorId="1EEF2946" wp14:editId="580F2A6F">
            <wp:simplePos x="0" y="0"/>
            <wp:positionH relativeFrom="margin">
              <wp:posOffset>0</wp:posOffset>
            </wp:positionH>
            <wp:positionV relativeFrom="paragraph">
              <wp:posOffset>0</wp:posOffset>
            </wp:positionV>
            <wp:extent cx="1714500" cy="1238250"/>
            <wp:effectExtent l="0" t="0" r="0" b="0"/>
            <wp:wrapNone/>
            <wp:docPr id="21" name="Picture 21" descr="Marco_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o_Transparen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478D3" w14:textId="77777777" w:rsidR="005B1B12" w:rsidRDefault="005B1B12" w:rsidP="005B1B12">
      <w:pPr>
        <w:spacing w:after="0" w:line="240" w:lineRule="auto"/>
        <w:ind w:left="0" w:firstLine="0"/>
        <w:jc w:val="center"/>
        <w:rPr>
          <w:rFonts w:eastAsia="Times New Roman" w:cs="Times New Roman"/>
          <w:color w:val="auto"/>
        </w:rPr>
      </w:pPr>
    </w:p>
    <w:p w14:paraId="3F9C18E2" w14:textId="77777777" w:rsidR="005B1B12" w:rsidRPr="00F773BD" w:rsidRDefault="005B1B12" w:rsidP="005B1B12">
      <w:pPr>
        <w:spacing w:after="0" w:line="240" w:lineRule="auto"/>
        <w:ind w:left="0" w:firstLine="0"/>
        <w:jc w:val="center"/>
        <w:rPr>
          <w:rFonts w:eastAsia="Times New Roman" w:cs="Times New Roman"/>
          <w:color w:val="auto"/>
        </w:rPr>
      </w:pPr>
      <w:r>
        <w:rPr>
          <w:rFonts w:eastAsia="Times New Roman" w:cs="Times New Roman"/>
          <w:color w:val="auto"/>
        </w:rPr>
        <w:t xml:space="preserve">                 </w:t>
      </w:r>
      <w:r w:rsidRPr="00F773BD">
        <w:rPr>
          <w:rFonts w:eastAsia="Times New Roman" w:cs="Times New Roman"/>
          <w:color w:val="auto"/>
        </w:rPr>
        <w:t>City of Marco Island</w:t>
      </w:r>
      <w:r>
        <w:rPr>
          <w:rFonts w:eastAsia="Times New Roman" w:cs="Times New Roman"/>
          <w:color w:val="auto"/>
        </w:rPr>
        <w:tab/>
      </w:r>
      <w:r>
        <w:rPr>
          <w:rFonts w:eastAsia="Times New Roman" w:cs="Times New Roman"/>
          <w:color w:val="auto"/>
        </w:rPr>
        <w:tab/>
      </w:r>
    </w:p>
    <w:p w14:paraId="627374F6" w14:textId="77777777" w:rsidR="005B1B12" w:rsidRPr="00F773BD" w:rsidRDefault="005B1B12" w:rsidP="005B1B12">
      <w:pPr>
        <w:spacing w:after="0" w:line="240" w:lineRule="auto"/>
        <w:ind w:left="0" w:firstLine="0"/>
        <w:jc w:val="center"/>
        <w:rPr>
          <w:rFonts w:eastAsia="Times New Roman" w:cs="Times New Roman"/>
          <w:color w:val="auto"/>
        </w:rPr>
      </w:pPr>
      <w:r w:rsidRPr="00F773BD">
        <w:rPr>
          <w:rFonts w:eastAsia="Times New Roman" w:cs="Times New Roman"/>
          <w:color w:val="auto"/>
        </w:rPr>
        <w:t>Growth Management Department</w:t>
      </w:r>
    </w:p>
    <w:p w14:paraId="025AD990" w14:textId="77777777" w:rsidR="005B1B12" w:rsidRPr="00F773BD" w:rsidRDefault="005B1B12" w:rsidP="005B1B12">
      <w:pPr>
        <w:spacing w:after="0" w:line="240" w:lineRule="auto"/>
        <w:ind w:left="0" w:firstLine="0"/>
        <w:jc w:val="center"/>
        <w:rPr>
          <w:rFonts w:eastAsia="Times New Roman" w:cs="Times New Roman"/>
          <w:color w:val="auto"/>
        </w:rPr>
      </w:pPr>
      <w:r w:rsidRPr="00F773BD">
        <w:rPr>
          <w:rFonts w:eastAsia="Times New Roman" w:cs="Times New Roman"/>
          <w:color w:val="auto"/>
        </w:rPr>
        <w:t>50 Bald Eagle Drive</w:t>
      </w:r>
    </w:p>
    <w:p w14:paraId="725914C5" w14:textId="77777777" w:rsidR="005B1B12" w:rsidRPr="00F773BD" w:rsidRDefault="005B1B12" w:rsidP="005B1B12">
      <w:pPr>
        <w:spacing w:after="0" w:line="240" w:lineRule="auto"/>
        <w:ind w:left="0" w:firstLine="0"/>
        <w:jc w:val="center"/>
        <w:rPr>
          <w:rFonts w:eastAsia="Times New Roman" w:cs="Times New Roman"/>
          <w:color w:val="auto"/>
        </w:rPr>
      </w:pPr>
      <w:r w:rsidRPr="00F773BD">
        <w:rPr>
          <w:rFonts w:eastAsia="Times New Roman" w:cs="Times New Roman"/>
          <w:color w:val="auto"/>
        </w:rPr>
        <w:t>Marco Island, FL 34145</w:t>
      </w:r>
    </w:p>
    <w:p w14:paraId="5E7EB0E5" w14:textId="77777777" w:rsidR="005B1B12" w:rsidRDefault="005B1B12" w:rsidP="005B1B12">
      <w:pPr>
        <w:spacing w:after="0" w:line="240" w:lineRule="auto"/>
        <w:ind w:left="0" w:firstLine="0"/>
        <w:jc w:val="center"/>
        <w:rPr>
          <w:rFonts w:eastAsia="Times New Roman" w:cs="Times New Roman"/>
          <w:color w:val="auto"/>
        </w:rPr>
      </w:pPr>
      <w:r w:rsidRPr="00F773BD">
        <w:rPr>
          <w:rFonts w:eastAsia="Times New Roman" w:cs="Times New Roman"/>
          <w:color w:val="auto"/>
        </w:rPr>
        <w:t xml:space="preserve">Phone: 239-389-5000 </w:t>
      </w:r>
    </w:p>
    <w:p w14:paraId="3D551E2E" w14:textId="77777777" w:rsidR="005B1B12" w:rsidRDefault="005B1B12" w:rsidP="005B1B12">
      <w:pPr>
        <w:spacing w:after="0" w:line="240" w:lineRule="auto"/>
        <w:ind w:left="0" w:firstLine="0"/>
        <w:jc w:val="center"/>
        <w:rPr>
          <w:rFonts w:eastAsia="Times New Roman" w:cs="Times New Roman"/>
          <w:color w:val="auto"/>
        </w:rPr>
      </w:pPr>
    </w:p>
    <w:p w14:paraId="05738E26" w14:textId="77777777" w:rsidR="005B1B12" w:rsidRDefault="005B1B12" w:rsidP="005B1B12">
      <w:pPr>
        <w:spacing w:after="0" w:line="240" w:lineRule="auto"/>
        <w:ind w:left="0" w:firstLine="0"/>
        <w:jc w:val="center"/>
        <w:rPr>
          <w:rFonts w:eastAsia="Times New Roman" w:cs="Times New Roman"/>
          <w:color w:val="auto"/>
        </w:rPr>
      </w:pPr>
    </w:p>
    <w:p w14:paraId="3D210D90" w14:textId="77777777" w:rsidR="005B1B12" w:rsidRDefault="005B1B12" w:rsidP="005B1B12">
      <w:pPr>
        <w:spacing w:after="0" w:line="240" w:lineRule="auto"/>
        <w:ind w:left="0" w:firstLine="0"/>
        <w:jc w:val="center"/>
        <w:rPr>
          <w:rFonts w:eastAsia="Times New Roman" w:cs="Times New Roman"/>
          <w:b/>
          <w:smallCaps/>
          <w:color w:val="auto"/>
          <w:sz w:val="32"/>
          <w:szCs w:val="32"/>
          <w:u w:val="single"/>
        </w:rPr>
      </w:pPr>
      <w:r w:rsidRPr="00AD0E0E">
        <w:rPr>
          <w:rFonts w:eastAsia="Times New Roman" w:cs="Times New Roman"/>
          <w:b/>
          <w:smallCaps/>
          <w:color w:val="auto"/>
          <w:sz w:val="32"/>
          <w:szCs w:val="32"/>
          <w:u w:val="single"/>
        </w:rPr>
        <w:t>Beach Vendor Permit Application Requirements</w:t>
      </w:r>
    </w:p>
    <w:p w14:paraId="38122B46" w14:textId="77777777" w:rsidR="005B1B12" w:rsidRDefault="005B1B12" w:rsidP="005B1B12">
      <w:pPr>
        <w:spacing w:after="0" w:line="240" w:lineRule="auto"/>
        <w:ind w:left="0" w:firstLine="0"/>
        <w:jc w:val="center"/>
        <w:rPr>
          <w:rFonts w:eastAsia="Times New Roman" w:cs="Times New Roman"/>
          <w:b/>
          <w:smallCaps/>
          <w:color w:val="auto"/>
          <w:sz w:val="32"/>
          <w:szCs w:val="32"/>
          <w:u w:val="single"/>
        </w:rPr>
      </w:pPr>
    </w:p>
    <w:p w14:paraId="2C12EDBA" w14:textId="77777777" w:rsidR="005B1B12" w:rsidRPr="00AD0E0E" w:rsidRDefault="005B1B12" w:rsidP="005B1B12">
      <w:pPr>
        <w:pStyle w:val="ListParagraph"/>
        <w:numPr>
          <w:ilvl w:val="0"/>
          <w:numId w:val="1"/>
        </w:numPr>
        <w:tabs>
          <w:tab w:val="left" w:pos="450"/>
        </w:tabs>
        <w:spacing w:after="0" w:line="240" w:lineRule="auto"/>
        <w:rPr>
          <w:rFonts w:eastAsia="Times New Roman" w:cs="Times New Roman"/>
          <w:color w:val="auto"/>
        </w:rPr>
      </w:pPr>
      <w:r w:rsidRPr="00AD0E0E">
        <w:rPr>
          <w:rFonts w:eastAsia="Times New Roman" w:cs="Times New Roman"/>
          <w:color w:val="auto"/>
        </w:rPr>
        <w:t>The Applicant must have an operations office or headquarters located at an upland; improved facility immediately adjacent to the area where the vessels are being used for public use with direct access to the Beach Areas.  For the purposes of Article II “Beach Management and Vessel Control” of the Marco Island City Code, the term “immediately adjacent” means the applicant either:  (1) owns a building; or, (2) leases space within an improved upland facility on the land adjacent to the water.  The term “immediately adjacent” does not include a permanent building which has obtained beach access from a landowner which owns land adjacent to the water.</w:t>
      </w:r>
    </w:p>
    <w:p w14:paraId="6D36D57B" w14:textId="77777777" w:rsidR="005B1B12" w:rsidRPr="00AD0E0E" w:rsidRDefault="005B1B12" w:rsidP="005B1B12">
      <w:pPr>
        <w:tabs>
          <w:tab w:val="left" w:pos="450"/>
        </w:tabs>
        <w:spacing w:after="0" w:line="240" w:lineRule="auto"/>
        <w:ind w:left="450" w:hanging="450"/>
        <w:rPr>
          <w:rFonts w:eastAsia="Times New Roman" w:cs="Times New Roman"/>
          <w:color w:val="auto"/>
        </w:rPr>
      </w:pPr>
    </w:p>
    <w:p w14:paraId="6BA8B283" w14:textId="77777777" w:rsidR="005B1B12" w:rsidRPr="00AD0E0E" w:rsidRDefault="005B1B12" w:rsidP="005B1B12">
      <w:pPr>
        <w:pStyle w:val="ListParagraph"/>
        <w:numPr>
          <w:ilvl w:val="0"/>
          <w:numId w:val="1"/>
        </w:numPr>
        <w:tabs>
          <w:tab w:val="left" w:pos="450"/>
        </w:tabs>
        <w:spacing w:after="0" w:line="240" w:lineRule="auto"/>
        <w:rPr>
          <w:rFonts w:eastAsia="Times New Roman" w:cs="Times New Roman"/>
          <w:color w:val="auto"/>
        </w:rPr>
      </w:pPr>
      <w:r w:rsidRPr="00AD0E0E">
        <w:rPr>
          <w:rFonts w:eastAsia="Times New Roman" w:cs="Times New Roman"/>
          <w:color w:val="auto"/>
        </w:rPr>
        <w:t>The applicant must have a written agreement with the affected beachfront property owner at the same time application is made for a beach vendor permit, and such agreement shall remain in full force and effect as a condition of the beach vendor permit.</w:t>
      </w:r>
    </w:p>
    <w:p w14:paraId="41D53BE8" w14:textId="77777777" w:rsidR="005B1B12" w:rsidRPr="00AD0E0E" w:rsidRDefault="005B1B12" w:rsidP="005B1B12">
      <w:pPr>
        <w:tabs>
          <w:tab w:val="left" w:pos="450"/>
        </w:tabs>
        <w:spacing w:after="0" w:line="240" w:lineRule="auto"/>
        <w:ind w:left="450" w:hanging="450"/>
        <w:rPr>
          <w:rFonts w:eastAsia="Times New Roman" w:cs="Times New Roman"/>
          <w:color w:val="auto"/>
        </w:rPr>
      </w:pPr>
    </w:p>
    <w:p w14:paraId="2C6817E9" w14:textId="77777777" w:rsidR="005B1B12" w:rsidRPr="00AD0E0E" w:rsidRDefault="005B1B12" w:rsidP="005B1B12">
      <w:pPr>
        <w:pStyle w:val="ListParagraph"/>
        <w:numPr>
          <w:ilvl w:val="0"/>
          <w:numId w:val="1"/>
        </w:numPr>
        <w:tabs>
          <w:tab w:val="left" w:pos="450"/>
        </w:tabs>
        <w:spacing w:after="0" w:line="240" w:lineRule="auto"/>
        <w:rPr>
          <w:rFonts w:eastAsia="Times New Roman" w:cs="Times New Roman"/>
          <w:color w:val="auto"/>
        </w:rPr>
      </w:pPr>
      <w:r w:rsidRPr="00AD0E0E">
        <w:rPr>
          <w:rFonts w:eastAsia="Times New Roman" w:cs="Times New Roman"/>
          <w:color w:val="auto"/>
        </w:rPr>
        <w:t>The applicant must have and maintain a telephone and marine radio at its operations office.</w:t>
      </w:r>
    </w:p>
    <w:p w14:paraId="306A1D50" w14:textId="77777777" w:rsidR="005B1B12" w:rsidRPr="00AD0E0E" w:rsidRDefault="005B1B12" w:rsidP="005B1B12">
      <w:pPr>
        <w:tabs>
          <w:tab w:val="left" w:pos="450"/>
        </w:tabs>
        <w:spacing w:after="0" w:line="240" w:lineRule="auto"/>
        <w:ind w:left="450" w:hanging="450"/>
        <w:rPr>
          <w:rFonts w:eastAsia="Times New Roman" w:cs="Times New Roman"/>
          <w:color w:val="auto"/>
        </w:rPr>
      </w:pPr>
    </w:p>
    <w:p w14:paraId="71F34D77" w14:textId="77777777" w:rsidR="005B1B12" w:rsidRPr="00AD0E0E" w:rsidRDefault="005B1B12" w:rsidP="005B1B12">
      <w:pPr>
        <w:pStyle w:val="ListParagraph"/>
        <w:numPr>
          <w:ilvl w:val="0"/>
          <w:numId w:val="1"/>
        </w:numPr>
        <w:tabs>
          <w:tab w:val="left" w:pos="450"/>
        </w:tabs>
        <w:spacing w:after="0" w:line="240" w:lineRule="auto"/>
        <w:rPr>
          <w:rFonts w:eastAsia="Times New Roman" w:cs="Times New Roman"/>
          <w:color w:val="auto"/>
        </w:rPr>
      </w:pPr>
      <w:r w:rsidRPr="00AD0E0E">
        <w:rPr>
          <w:rFonts w:eastAsia="Times New Roman" w:cs="Times New Roman"/>
          <w:color w:val="auto"/>
        </w:rPr>
        <w:t>The applicant must have a motorized chase boat with operational marine radio or cellular phone, in good working condition that satisfies U.S. Coast Guard safety requirements, kept at the vessel rental site during all hours of applicant’s rental operations.</w:t>
      </w:r>
    </w:p>
    <w:p w14:paraId="1DEFD268" w14:textId="77777777" w:rsidR="005B1B12" w:rsidRPr="00AD0E0E" w:rsidRDefault="005B1B12" w:rsidP="005B1B12">
      <w:pPr>
        <w:tabs>
          <w:tab w:val="left" w:pos="450"/>
        </w:tabs>
        <w:spacing w:after="0" w:line="240" w:lineRule="auto"/>
        <w:ind w:left="450" w:hanging="450"/>
        <w:rPr>
          <w:rFonts w:eastAsia="Times New Roman" w:cs="Times New Roman"/>
          <w:color w:val="auto"/>
        </w:rPr>
      </w:pPr>
    </w:p>
    <w:p w14:paraId="1467A325" w14:textId="77777777" w:rsidR="005B1B12" w:rsidRPr="00AD0E0E" w:rsidRDefault="005B1B12" w:rsidP="005B1B12">
      <w:pPr>
        <w:pStyle w:val="ListParagraph"/>
        <w:numPr>
          <w:ilvl w:val="0"/>
          <w:numId w:val="1"/>
        </w:numPr>
        <w:tabs>
          <w:tab w:val="left" w:pos="450"/>
        </w:tabs>
        <w:spacing w:after="0" w:line="240" w:lineRule="auto"/>
        <w:rPr>
          <w:rFonts w:eastAsia="Times New Roman" w:cs="Times New Roman"/>
          <w:color w:val="auto"/>
        </w:rPr>
      </w:pPr>
      <w:r w:rsidRPr="00AD0E0E">
        <w:rPr>
          <w:rFonts w:eastAsia="Times New Roman" w:cs="Times New Roman"/>
          <w:color w:val="auto"/>
        </w:rPr>
        <w:t>The applicant must have and maintain comprehensive general liability insurance with coverage not less than the amount of $1,000,000.00 combined single limits, and the City of Marco Island must be named as additional insured.  An endorsement Certificate must be received by the City from the insurance company indicating such coverage and endorsement.</w:t>
      </w:r>
    </w:p>
    <w:p w14:paraId="66EA813B" w14:textId="77777777" w:rsidR="005B1B12" w:rsidRPr="00AD0E0E" w:rsidRDefault="005B1B12" w:rsidP="005B1B12">
      <w:pPr>
        <w:tabs>
          <w:tab w:val="left" w:pos="450"/>
        </w:tabs>
        <w:spacing w:after="0" w:line="240" w:lineRule="auto"/>
        <w:ind w:left="450" w:hanging="450"/>
        <w:rPr>
          <w:rFonts w:eastAsia="Times New Roman" w:cs="Times New Roman"/>
          <w:color w:val="auto"/>
        </w:rPr>
      </w:pPr>
    </w:p>
    <w:p w14:paraId="0AE3A134" w14:textId="3EA6CB9D" w:rsidR="005B1B12" w:rsidRDefault="005B1B12" w:rsidP="005B1B12">
      <w:pPr>
        <w:pStyle w:val="ListParagraph"/>
        <w:numPr>
          <w:ilvl w:val="0"/>
          <w:numId w:val="1"/>
        </w:numPr>
        <w:tabs>
          <w:tab w:val="left" w:pos="450"/>
        </w:tabs>
        <w:spacing w:after="0" w:line="240" w:lineRule="auto"/>
        <w:rPr>
          <w:rFonts w:eastAsia="Times New Roman" w:cs="Times New Roman"/>
          <w:color w:val="auto"/>
        </w:rPr>
      </w:pPr>
      <w:r w:rsidRPr="00AD0E0E">
        <w:rPr>
          <w:rFonts w:eastAsia="Times New Roman" w:cs="Times New Roman"/>
          <w:color w:val="auto"/>
        </w:rPr>
        <w:t>The applicant shall provide a list describing and indicating the State vessel registration number of each motorized vessel the applicant shall place in service.  Any motorized vessel placed in service for public use after a beach vendor’s permit has been issued shall have a State vessel registration number affixed thereon.</w:t>
      </w:r>
    </w:p>
    <w:p w14:paraId="28233E6B" w14:textId="77777777" w:rsidR="005B1B12" w:rsidRPr="005B1B12" w:rsidRDefault="005B1B12" w:rsidP="005B1B12">
      <w:pPr>
        <w:pStyle w:val="ListParagraph"/>
        <w:rPr>
          <w:rFonts w:eastAsia="Times New Roman" w:cs="Times New Roman"/>
          <w:color w:val="auto"/>
        </w:rPr>
      </w:pPr>
    </w:p>
    <w:p w14:paraId="7F0689CF" w14:textId="77777777" w:rsidR="005B1B12" w:rsidRPr="005B1B12" w:rsidRDefault="005B1B12" w:rsidP="005B1B12">
      <w:pPr>
        <w:pStyle w:val="ListParagraph"/>
        <w:tabs>
          <w:tab w:val="left" w:pos="450"/>
        </w:tabs>
        <w:spacing w:after="0" w:line="240" w:lineRule="auto"/>
        <w:ind w:firstLine="0"/>
        <w:rPr>
          <w:rFonts w:eastAsia="Times New Roman" w:cs="Times New Roman"/>
          <w:color w:val="auto"/>
        </w:rPr>
      </w:pPr>
    </w:p>
    <w:sectPr w:rsidR="005B1B12" w:rsidRPr="005B1B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F3214" w14:textId="77777777" w:rsidR="003F22DF" w:rsidRDefault="003F22DF" w:rsidP="004D1785">
      <w:pPr>
        <w:spacing w:after="0" w:line="240" w:lineRule="auto"/>
      </w:pPr>
      <w:r>
        <w:separator/>
      </w:r>
    </w:p>
  </w:endnote>
  <w:endnote w:type="continuationSeparator" w:id="0">
    <w:p w14:paraId="1068CB19" w14:textId="77777777" w:rsidR="003F22DF" w:rsidRDefault="003F22DF" w:rsidP="004D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1B44" w14:textId="0226F334" w:rsidR="004D1785" w:rsidRDefault="004D1785">
    <w:pPr>
      <w:pStyle w:val="Footer"/>
    </w:pPr>
    <w:r w:rsidRPr="004D1785">
      <w:t xml:space="preserve">Beach Vendor </w:t>
    </w:r>
    <w:r>
      <w:t xml:space="preserve">Permit </w:t>
    </w:r>
    <w:r w:rsidRPr="004D1785">
      <w:t xml:space="preserve">Application </w:t>
    </w:r>
    <w:r>
      <w:t xml:space="preserve">Requirements </w:t>
    </w:r>
    <w:r w:rsidRPr="004D1785">
      <w:t>(08/2020)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66EB0" w14:textId="77777777" w:rsidR="003F22DF" w:rsidRDefault="003F22DF" w:rsidP="004D1785">
      <w:pPr>
        <w:spacing w:after="0" w:line="240" w:lineRule="auto"/>
      </w:pPr>
      <w:r>
        <w:separator/>
      </w:r>
    </w:p>
  </w:footnote>
  <w:footnote w:type="continuationSeparator" w:id="0">
    <w:p w14:paraId="47F37FF6" w14:textId="77777777" w:rsidR="003F22DF" w:rsidRDefault="003F22DF" w:rsidP="004D1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64B3C"/>
    <w:multiLevelType w:val="hybridMultilevel"/>
    <w:tmpl w:val="A8D6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C4DDD"/>
    <w:multiLevelType w:val="hybridMultilevel"/>
    <w:tmpl w:val="261EBA64"/>
    <w:lvl w:ilvl="0" w:tplc="B1E0876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12"/>
    <w:rsid w:val="003F22DF"/>
    <w:rsid w:val="004D1785"/>
    <w:rsid w:val="005B1B12"/>
    <w:rsid w:val="008A03DB"/>
    <w:rsid w:val="008E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E03E"/>
  <w15:chartTrackingRefBased/>
  <w15:docId w15:val="{0DC07BDB-EB83-43E6-9F70-89264E44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B12"/>
    <w:pPr>
      <w:spacing w:after="254" w:line="250" w:lineRule="auto"/>
      <w:ind w:left="10" w:hanging="10"/>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12"/>
    <w:pPr>
      <w:ind w:left="720"/>
      <w:contextualSpacing/>
    </w:pPr>
  </w:style>
  <w:style w:type="paragraph" w:styleId="Header">
    <w:name w:val="header"/>
    <w:basedOn w:val="Normal"/>
    <w:link w:val="HeaderChar"/>
    <w:uiPriority w:val="99"/>
    <w:unhideWhenUsed/>
    <w:rsid w:val="004D1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785"/>
    <w:rPr>
      <w:rFonts w:ascii="Century Gothic" w:eastAsia="Century Gothic" w:hAnsi="Century Gothic" w:cs="Century Gothic"/>
      <w:color w:val="000000"/>
    </w:rPr>
  </w:style>
  <w:style w:type="paragraph" w:styleId="Footer">
    <w:name w:val="footer"/>
    <w:basedOn w:val="Normal"/>
    <w:link w:val="FooterChar"/>
    <w:uiPriority w:val="99"/>
    <w:unhideWhenUsed/>
    <w:rsid w:val="004D1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785"/>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Selmeski</dc:creator>
  <cp:keywords/>
  <dc:description/>
  <cp:lastModifiedBy>Tonia Selmeski</cp:lastModifiedBy>
  <cp:revision>3</cp:revision>
  <dcterms:created xsi:type="dcterms:W3CDTF">2020-05-19T11:52:00Z</dcterms:created>
  <dcterms:modified xsi:type="dcterms:W3CDTF">2020-08-19T13:44:00Z</dcterms:modified>
</cp:coreProperties>
</file>